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56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49" w:right="0"/>
        <w:jc w:val="left"/>
        <w:textAlignment w:val="baseline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仿宋"/>
          <w:snapToGrid/>
          <w:color w:val="000000"/>
          <w:spacing w:val="-5"/>
          <w:kern w:val="0"/>
          <w:sz w:val="31"/>
          <w:szCs w:val="31"/>
          <w:lang w:val="en-US" w:eastAsia="zh-CN" w:bidi="ar"/>
        </w:rPr>
        <w:t>附</w:t>
      </w:r>
      <w:r>
        <w:rPr>
          <w:rFonts w:hint="eastAsia" w:ascii="仿宋" w:hAnsi="仿宋" w:eastAsia="仿宋" w:cs="仿宋"/>
          <w:snapToGrid/>
          <w:color w:val="000000"/>
          <w:spacing w:val="-3"/>
          <w:kern w:val="0"/>
          <w:sz w:val="31"/>
          <w:szCs w:val="31"/>
          <w:lang w:val="en-US" w:eastAsia="zh-CN" w:bidi="ar"/>
        </w:rPr>
        <w:t>件： 展览设计制作报价清单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94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817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624"/>
        <w:gridCol w:w="950"/>
        <w:gridCol w:w="760"/>
        <w:gridCol w:w="1090"/>
        <w:gridCol w:w="1130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价(元)</w:t>
            </w: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展墙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饰面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1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1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油画布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1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灯箱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/>
              <w:ind w:left="11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.76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双面灯箱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1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言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钢架及画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13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1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1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油画布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</w:tblPrEx>
        <w:trPr>
          <w:trHeight w:val="33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1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0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柜内图版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/>
              <w:ind w:left="11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6" w:beforeAutospacing="0" w:after="0" w:afterAutospacing="0"/>
              <w:ind w:left="13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5mmPVC 图版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0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墙面装饰边框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1" w:beforeAutospacing="0" w:after="0" w:afterAutospacing="0"/>
              <w:ind w:left="11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/>
              <w:ind w:left="110" w:right="149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物展台托架托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板等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9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2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2" w:beforeAutospacing="0" w:after="0" w:afterAutospacing="0"/>
              <w:ind w:left="11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根据需要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展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签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有少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量变化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7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折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页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3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1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大广告画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7" w:beforeAutospacing="0" w:after="0" w:afterAutospacing="0"/>
              <w:ind w:left="1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米超宽幅不拼接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展标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画面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2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米超宽幅不拼接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0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2" w:right="149" w:firstLine="7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多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媒体制作和设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备安装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0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4" w:beforeAutospacing="0" w:after="0" w:afterAutospacing="0"/>
              <w:ind w:left="11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若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干分项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</w:tblPrEx>
        <w:trPr>
          <w:trHeight w:val="333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4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0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合设计费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兔主题卡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通空间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1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墙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面装饰，桌台凳及道具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</w:tblPrEx>
        <w:trPr>
          <w:trHeight w:val="337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8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2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展墙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修补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9" w:beforeAutospacing="0" w:after="0" w:afterAutospacing="0"/>
              <w:ind w:left="117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8" w:beforeAutospacing="0" w:after="0" w:afterAutospacing="0"/>
              <w:ind w:left="10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灯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光调整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9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1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6" w:beforeAutospacing="0" w:after="0" w:afterAutospacing="0"/>
              <w:ind w:left="10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展杂项费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42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5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8" w:beforeAutospacing="0" w:after="0" w:afterAutospacing="0"/>
              <w:ind w:left="115" w:right="107" w:firstLine="2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部电路、工具、零星耗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人工等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1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垃圾清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理费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2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4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/>
              <w:ind w:left="130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0" w:beforeAutospacing="0" w:after="0" w:afterAutospacing="0"/>
              <w:ind w:left="115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9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0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zY4N2NlZGMxNmE0NmZhYmM2YmIxOThhZTZmZDMifQ=="/>
  </w:docVars>
  <w:rsids>
    <w:rsidRoot w:val="00000000"/>
    <w:rsid w:val="39765853"/>
    <w:rsid w:val="4D4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304</Characters>
  <Lines>0</Lines>
  <Paragraphs>0</Paragraphs>
  <TotalTime>1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2022-12-22T09:09:18Z</dcterms:created>
  <dc:creator>AUSA</dc:creator>
  <cp:lastModifiedBy>AUSA</cp:lastModifiedBy>
  <dcterms:modified xsi:type="dcterms:W3CDTF">2022-12-22T09:10:32Z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7BA06085D84046A8906D0507579BF5EE</vt:lpwstr>
  </property>
</Properties>
</file>