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202" w:tblpY="2377"/>
        <w:tblOverlap w:val="never"/>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51"/>
        <w:gridCol w:w="4854"/>
        <w:gridCol w:w="95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67" w:type="dxa"/>
            <w:vAlign w:val="center"/>
          </w:tcPr>
          <w:p>
            <w:pPr>
              <w:spacing w:after="5"/>
              <w:ind w:right="367"/>
              <w:jc w:val="center"/>
              <w:rPr>
                <w:rFonts w:ascii="宋体" w:eastAsia="宋体" w:cs="Times New Roman"/>
                <w:b/>
                <w:sz w:val="28"/>
                <w:szCs w:val="28"/>
              </w:rPr>
            </w:pPr>
            <w:r>
              <w:rPr>
                <w:rFonts w:hint="eastAsia" w:ascii="宋体" w:eastAsia="宋体" w:cs="Times New Roman"/>
                <w:b/>
                <w:sz w:val="28"/>
                <w:szCs w:val="28"/>
              </w:rPr>
              <w:t>序号</w:t>
            </w:r>
          </w:p>
        </w:tc>
        <w:tc>
          <w:tcPr>
            <w:tcW w:w="1951" w:type="dxa"/>
            <w:vAlign w:val="center"/>
          </w:tcPr>
          <w:p>
            <w:pPr>
              <w:spacing w:after="5"/>
              <w:ind w:right="367"/>
              <w:jc w:val="center"/>
              <w:rPr>
                <w:rFonts w:ascii="宋体" w:eastAsia="宋体" w:cs="Times New Roman"/>
                <w:b/>
                <w:sz w:val="28"/>
                <w:szCs w:val="28"/>
              </w:rPr>
            </w:pPr>
            <w:r>
              <w:rPr>
                <w:rFonts w:hint="eastAsia" w:ascii="宋体" w:eastAsia="宋体" w:cs="Times New Roman"/>
                <w:b/>
                <w:sz w:val="28"/>
                <w:szCs w:val="28"/>
              </w:rPr>
              <w:t>评分项目</w:t>
            </w:r>
          </w:p>
        </w:tc>
        <w:tc>
          <w:tcPr>
            <w:tcW w:w="4854" w:type="dxa"/>
            <w:vAlign w:val="center"/>
          </w:tcPr>
          <w:p>
            <w:pPr>
              <w:spacing w:after="5"/>
              <w:ind w:right="367"/>
              <w:jc w:val="center"/>
              <w:rPr>
                <w:rFonts w:ascii="宋体" w:eastAsia="宋体" w:cs="Times New Roman"/>
                <w:b/>
                <w:sz w:val="28"/>
                <w:szCs w:val="28"/>
              </w:rPr>
            </w:pPr>
            <w:r>
              <w:rPr>
                <w:rFonts w:hint="eastAsia" w:ascii="宋体" w:eastAsia="宋体" w:cs="Times New Roman"/>
                <w:b/>
                <w:sz w:val="28"/>
                <w:szCs w:val="28"/>
              </w:rPr>
              <w:t>评分标准</w:t>
            </w:r>
          </w:p>
        </w:tc>
        <w:tc>
          <w:tcPr>
            <w:tcW w:w="957" w:type="dxa"/>
            <w:vAlign w:val="center"/>
          </w:tcPr>
          <w:p>
            <w:pPr>
              <w:spacing w:after="5"/>
              <w:ind w:right="367"/>
              <w:jc w:val="center"/>
              <w:rPr>
                <w:rFonts w:ascii="宋体" w:eastAsia="宋体" w:cs="Times New Roman"/>
                <w:b/>
                <w:sz w:val="28"/>
                <w:szCs w:val="28"/>
              </w:rPr>
            </w:pPr>
            <w:r>
              <w:rPr>
                <w:rFonts w:hint="eastAsia" w:ascii="宋体" w:eastAsia="宋体" w:cs="Times New Roman"/>
                <w:b/>
                <w:sz w:val="28"/>
                <w:szCs w:val="28"/>
              </w:rPr>
              <w:t>得分</w:t>
            </w:r>
          </w:p>
        </w:tc>
        <w:tc>
          <w:tcPr>
            <w:tcW w:w="1233" w:type="dxa"/>
            <w:vAlign w:val="center"/>
          </w:tcPr>
          <w:p>
            <w:pPr>
              <w:spacing w:after="5"/>
              <w:ind w:right="367"/>
              <w:jc w:val="center"/>
              <w:rPr>
                <w:rFonts w:ascii="宋体" w:eastAsia="宋体" w:cs="Times New Roman"/>
                <w:b/>
                <w:sz w:val="28"/>
                <w:szCs w:val="28"/>
              </w:rPr>
            </w:pPr>
            <w:r>
              <w:rPr>
                <w:rFonts w:hint="eastAsia" w:ascii="宋体" w:eastAsia="宋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67" w:type="dxa"/>
            <w:vAlign w:val="center"/>
          </w:tcPr>
          <w:p>
            <w:pPr>
              <w:spacing w:after="5"/>
              <w:ind w:right="367"/>
              <w:jc w:val="center"/>
              <w:rPr>
                <w:rFonts w:ascii="宋体" w:eastAsia="宋体" w:cs="Times New Roman"/>
                <w:sz w:val="24"/>
                <w:szCs w:val="20"/>
              </w:rPr>
            </w:pPr>
            <w:r>
              <w:rPr>
                <w:rFonts w:hint="eastAsia" w:ascii="宋体" w:eastAsia="宋体" w:cs="Times New Roman"/>
                <w:sz w:val="24"/>
                <w:szCs w:val="20"/>
              </w:rPr>
              <w:t>1</w:t>
            </w:r>
          </w:p>
        </w:tc>
        <w:tc>
          <w:tcPr>
            <w:tcW w:w="1951" w:type="dxa"/>
            <w:vAlign w:val="center"/>
          </w:tcPr>
          <w:p>
            <w:pPr>
              <w:spacing w:after="5"/>
              <w:ind w:right="367"/>
              <w:jc w:val="center"/>
              <w:rPr>
                <w:rFonts w:ascii="宋体" w:hAnsi="宋体" w:eastAsia="宋体" w:cs="Times New Roman"/>
                <w:sz w:val="24"/>
                <w:szCs w:val="20"/>
              </w:rPr>
            </w:pPr>
            <w:r>
              <w:rPr>
                <w:rFonts w:hint="eastAsia" w:ascii="宋体" w:hAnsi="宋体" w:eastAsia="宋体" w:cs="Times New Roman"/>
                <w:sz w:val="24"/>
                <w:szCs w:val="20"/>
              </w:rPr>
              <w:t>投标人业务实力</w:t>
            </w:r>
          </w:p>
          <w:p>
            <w:pPr>
              <w:spacing w:after="5"/>
              <w:ind w:right="367"/>
              <w:jc w:val="center"/>
              <w:rPr>
                <w:rFonts w:ascii="宋体" w:hAnsi="宋体" w:eastAsia="宋体" w:cs="Times New Roman"/>
                <w:sz w:val="24"/>
                <w:szCs w:val="20"/>
              </w:rPr>
            </w:pPr>
            <w:r>
              <w:rPr>
                <w:rFonts w:hint="eastAsia" w:ascii="宋体" w:hAnsi="宋体" w:eastAsia="宋体" w:cs="Times New Roman"/>
                <w:sz w:val="24"/>
                <w:szCs w:val="20"/>
              </w:rPr>
              <w:t>（35分）</w:t>
            </w:r>
          </w:p>
        </w:tc>
        <w:tc>
          <w:tcPr>
            <w:tcW w:w="4854" w:type="dxa"/>
          </w:tcPr>
          <w:p>
            <w:pPr>
              <w:spacing w:after="5"/>
              <w:ind w:right="-108"/>
              <w:rPr>
                <w:rFonts w:ascii="宋体" w:eastAsia="宋体" w:cs="Times New Roman"/>
                <w:sz w:val="24"/>
                <w:szCs w:val="20"/>
              </w:rPr>
            </w:pPr>
            <w:r>
              <w:rPr>
                <w:rFonts w:hint="eastAsia" w:ascii="宋体" w:eastAsia="宋体" w:cs="Times New Roman"/>
                <w:sz w:val="24"/>
                <w:szCs w:val="20"/>
              </w:rPr>
              <w:t>1、投标人提供近2年以来省级以上文化专题类纪录片（不包括故事片、宣传片、广告片）制作合同/协议/相关证明文件；</w:t>
            </w:r>
          </w:p>
          <w:p>
            <w:pPr>
              <w:spacing w:after="5"/>
              <w:ind w:right="-108"/>
              <w:rPr>
                <w:rFonts w:ascii="宋体" w:eastAsia="宋体" w:cs="Times New Roman"/>
                <w:sz w:val="24"/>
                <w:szCs w:val="20"/>
              </w:rPr>
            </w:pPr>
            <w:r>
              <w:rPr>
                <w:rFonts w:hint="eastAsia" w:ascii="宋体" w:eastAsia="宋体" w:cs="Times New Roman"/>
                <w:sz w:val="24"/>
                <w:szCs w:val="20"/>
              </w:rPr>
              <w:t>2、投标人提供投入本项目器材设备的数量、品牌型号、技术水平、整体配备情况等；</w:t>
            </w:r>
          </w:p>
          <w:p>
            <w:pPr>
              <w:spacing w:after="5"/>
              <w:ind w:right="-108"/>
              <w:rPr>
                <w:rFonts w:ascii="宋体" w:eastAsia="宋体" w:cs="Times New Roman"/>
                <w:sz w:val="24"/>
                <w:szCs w:val="20"/>
              </w:rPr>
            </w:pPr>
            <w:r>
              <w:rPr>
                <w:rFonts w:hint="eastAsia" w:ascii="宋体" w:eastAsia="宋体" w:cs="Times New Roman"/>
                <w:sz w:val="24"/>
                <w:szCs w:val="20"/>
              </w:rPr>
              <w:t>3、投标人提供能体现为本项目服务的后期工作人员的资质或经验、成果。</w:t>
            </w:r>
          </w:p>
        </w:tc>
        <w:tc>
          <w:tcPr>
            <w:tcW w:w="957" w:type="dxa"/>
          </w:tcPr>
          <w:p>
            <w:pPr>
              <w:spacing w:after="5"/>
              <w:ind w:right="367"/>
              <w:rPr>
                <w:rFonts w:ascii="宋体" w:eastAsia="宋体" w:cs="Times New Roman"/>
                <w:sz w:val="24"/>
                <w:szCs w:val="20"/>
              </w:rPr>
            </w:pPr>
          </w:p>
        </w:tc>
        <w:tc>
          <w:tcPr>
            <w:tcW w:w="1233" w:type="dxa"/>
          </w:tcPr>
          <w:p>
            <w:pPr>
              <w:spacing w:after="5"/>
              <w:ind w:right="367"/>
              <w:rPr>
                <w:rFonts w:asci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67" w:type="dxa"/>
            <w:vAlign w:val="center"/>
          </w:tcPr>
          <w:p>
            <w:pPr>
              <w:spacing w:after="5"/>
              <w:ind w:right="367"/>
              <w:jc w:val="center"/>
              <w:rPr>
                <w:rFonts w:ascii="宋体" w:eastAsia="宋体" w:cs="Times New Roman"/>
                <w:sz w:val="24"/>
                <w:szCs w:val="20"/>
              </w:rPr>
            </w:pPr>
            <w:r>
              <w:rPr>
                <w:rFonts w:hint="eastAsia" w:ascii="宋体" w:eastAsia="宋体" w:cs="Times New Roman"/>
                <w:sz w:val="24"/>
                <w:szCs w:val="20"/>
              </w:rPr>
              <w:t>2</w:t>
            </w:r>
          </w:p>
        </w:tc>
        <w:tc>
          <w:tcPr>
            <w:tcW w:w="1951" w:type="dxa"/>
            <w:vAlign w:val="center"/>
          </w:tcPr>
          <w:p>
            <w:pPr>
              <w:spacing w:after="5"/>
              <w:ind w:right="367"/>
              <w:jc w:val="center"/>
              <w:rPr>
                <w:rFonts w:ascii="宋体" w:hAnsi="宋体" w:eastAsia="宋体" w:cs="Times New Roman"/>
                <w:sz w:val="24"/>
                <w:szCs w:val="20"/>
              </w:rPr>
            </w:pPr>
            <w:r>
              <w:rPr>
                <w:rFonts w:hint="eastAsia" w:ascii="宋体" w:hAnsi="宋体" w:eastAsia="宋体" w:cs="Times New Roman"/>
                <w:sz w:val="24"/>
                <w:szCs w:val="20"/>
              </w:rPr>
              <w:t>报价</w:t>
            </w:r>
          </w:p>
          <w:p>
            <w:pPr>
              <w:spacing w:after="5"/>
              <w:ind w:right="367"/>
              <w:jc w:val="center"/>
              <w:rPr>
                <w:rFonts w:ascii="宋体" w:hAnsi="宋体" w:eastAsia="宋体" w:cs="Times New Roman"/>
                <w:sz w:val="24"/>
                <w:szCs w:val="20"/>
              </w:rPr>
            </w:pPr>
            <w:r>
              <w:rPr>
                <w:rFonts w:hint="eastAsia" w:ascii="宋体" w:hAnsi="宋体" w:eastAsia="宋体" w:cs="Times New Roman"/>
                <w:sz w:val="24"/>
                <w:szCs w:val="20"/>
              </w:rPr>
              <w:t>（25分）</w:t>
            </w:r>
          </w:p>
        </w:tc>
        <w:tc>
          <w:tcPr>
            <w:tcW w:w="4854" w:type="dxa"/>
            <w:vAlign w:val="center"/>
          </w:tcPr>
          <w:p>
            <w:pPr>
              <w:spacing w:after="5"/>
              <w:ind w:right="-108"/>
              <w:rPr>
                <w:rFonts w:ascii="宋体" w:hAnsi="宋体" w:eastAsia="宋体" w:cs="Times New Roman"/>
                <w:sz w:val="24"/>
                <w:szCs w:val="20"/>
              </w:rPr>
            </w:pPr>
            <w:r>
              <w:rPr>
                <w:rFonts w:hint="eastAsia" w:ascii="宋体" w:hAnsi="宋体" w:eastAsia="宋体" w:cs="Times New Roman"/>
                <w:sz w:val="24"/>
                <w:szCs w:val="20"/>
              </w:rPr>
              <w:t>价格分采用低价优先法计算，即满足招标文件要求且评标报价最低的评价报价为评标基础准价。</w:t>
            </w:r>
          </w:p>
        </w:tc>
        <w:tc>
          <w:tcPr>
            <w:tcW w:w="957" w:type="dxa"/>
          </w:tcPr>
          <w:p>
            <w:pPr>
              <w:spacing w:after="5"/>
              <w:ind w:right="367"/>
              <w:rPr>
                <w:rFonts w:ascii="宋体" w:eastAsia="宋体" w:cs="Times New Roman"/>
                <w:sz w:val="24"/>
                <w:szCs w:val="20"/>
              </w:rPr>
            </w:pPr>
          </w:p>
        </w:tc>
        <w:tc>
          <w:tcPr>
            <w:tcW w:w="1233" w:type="dxa"/>
          </w:tcPr>
          <w:p>
            <w:pPr>
              <w:spacing w:after="5"/>
              <w:ind w:right="367"/>
              <w:rPr>
                <w:rFonts w:asci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567" w:type="dxa"/>
            <w:vAlign w:val="center"/>
          </w:tcPr>
          <w:p>
            <w:pPr>
              <w:spacing w:after="5"/>
              <w:ind w:right="367"/>
              <w:jc w:val="center"/>
              <w:rPr>
                <w:rFonts w:ascii="宋体" w:eastAsia="宋体" w:cs="Times New Roman"/>
                <w:sz w:val="24"/>
                <w:szCs w:val="20"/>
              </w:rPr>
            </w:pPr>
            <w:r>
              <w:rPr>
                <w:rFonts w:hint="eastAsia" w:ascii="宋体" w:eastAsia="宋体" w:cs="Times New Roman"/>
                <w:sz w:val="24"/>
                <w:szCs w:val="20"/>
              </w:rPr>
              <w:t>3</w:t>
            </w:r>
          </w:p>
        </w:tc>
        <w:tc>
          <w:tcPr>
            <w:tcW w:w="1951" w:type="dxa"/>
            <w:vAlign w:val="center"/>
          </w:tcPr>
          <w:p>
            <w:pPr>
              <w:spacing w:after="5"/>
              <w:ind w:right="367"/>
              <w:jc w:val="center"/>
              <w:rPr>
                <w:rFonts w:ascii="宋体" w:hAnsi="宋体" w:eastAsia="宋体" w:cs="Times New Roman"/>
                <w:sz w:val="24"/>
                <w:szCs w:val="20"/>
              </w:rPr>
            </w:pPr>
            <w:r>
              <w:rPr>
                <w:rFonts w:hint="eastAsia" w:ascii="宋体" w:hAnsi="宋体" w:eastAsia="宋体" w:cs="Times New Roman"/>
                <w:sz w:val="24"/>
                <w:szCs w:val="20"/>
              </w:rPr>
              <w:t>样片质量、动画效果</w:t>
            </w:r>
          </w:p>
          <w:p>
            <w:pPr>
              <w:spacing w:after="5"/>
              <w:ind w:right="367"/>
              <w:jc w:val="center"/>
              <w:rPr>
                <w:rFonts w:ascii="宋体" w:hAnsi="宋体" w:eastAsia="宋体" w:cs="Times New Roman"/>
                <w:sz w:val="24"/>
                <w:szCs w:val="20"/>
              </w:rPr>
            </w:pPr>
            <w:r>
              <w:rPr>
                <w:rFonts w:hint="eastAsia" w:ascii="宋体" w:hAnsi="宋体" w:eastAsia="宋体" w:cs="Times New Roman"/>
                <w:sz w:val="24"/>
                <w:szCs w:val="20"/>
              </w:rPr>
              <w:t>（30分）</w:t>
            </w:r>
          </w:p>
        </w:tc>
        <w:tc>
          <w:tcPr>
            <w:tcW w:w="4854" w:type="dxa"/>
          </w:tcPr>
          <w:p>
            <w:pPr>
              <w:spacing w:after="5"/>
              <w:ind w:right="-108"/>
              <w:rPr>
                <w:rFonts w:ascii="宋体" w:eastAsia="宋体" w:cs="Times New Roman"/>
                <w:sz w:val="24"/>
                <w:szCs w:val="20"/>
              </w:rPr>
            </w:pPr>
            <w:r>
              <w:rPr>
                <w:rFonts w:hint="eastAsia" w:ascii="宋体" w:eastAsia="宋体" w:cs="Times New Roman"/>
                <w:sz w:val="24"/>
                <w:szCs w:val="20"/>
              </w:rPr>
              <w:t>1、对项目有一定的理解，能准确把握具体文物信息，充分利用提供素材结合自身经验完成项目要求；</w:t>
            </w:r>
          </w:p>
          <w:p>
            <w:pPr>
              <w:spacing w:after="5"/>
              <w:rPr>
                <w:rFonts w:ascii="宋体" w:eastAsia="宋体" w:cs="Times New Roman"/>
                <w:sz w:val="24"/>
                <w:szCs w:val="20"/>
              </w:rPr>
            </w:pPr>
            <w:r>
              <w:rPr>
                <w:rFonts w:hint="eastAsia" w:ascii="宋体" w:eastAsia="宋体" w:cs="Times New Roman"/>
                <w:sz w:val="24"/>
                <w:szCs w:val="20"/>
              </w:rPr>
              <w:t>2、画风多样，贴合项目主体，有三维模型动画视频（模型网格面达到50000左右，有完整的PBR贴图信息）、有原创插画动画（插画手绘，PS、AE做动画）。</w:t>
            </w:r>
          </w:p>
        </w:tc>
        <w:tc>
          <w:tcPr>
            <w:tcW w:w="957" w:type="dxa"/>
          </w:tcPr>
          <w:p>
            <w:pPr>
              <w:spacing w:after="5"/>
              <w:ind w:right="367"/>
              <w:rPr>
                <w:rFonts w:ascii="宋体" w:eastAsia="宋体" w:cs="Times New Roman"/>
                <w:sz w:val="24"/>
                <w:szCs w:val="20"/>
              </w:rPr>
            </w:pPr>
          </w:p>
        </w:tc>
        <w:tc>
          <w:tcPr>
            <w:tcW w:w="1233" w:type="dxa"/>
          </w:tcPr>
          <w:p>
            <w:pPr>
              <w:spacing w:after="5"/>
              <w:ind w:right="367"/>
              <w:rPr>
                <w:rFonts w:asci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7" w:type="dxa"/>
            <w:vAlign w:val="center"/>
          </w:tcPr>
          <w:p>
            <w:pPr>
              <w:spacing w:after="5"/>
              <w:ind w:right="367"/>
              <w:jc w:val="center"/>
              <w:rPr>
                <w:rFonts w:ascii="宋体" w:eastAsia="宋体" w:cs="Times New Roman"/>
                <w:sz w:val="24"/>
                <w:szCs w:val="20"/>
              </w:rPr>
            </w:pPr>
            <w:r>
              <w:rPr>
                <w:rFonts w:hint="eastAsia" w:ascii="宋体" w:eastAsia="宋体" w:cs="Times New Roman"/>
                <w:sz w:val="24"/>
                <w:szCs w:val="20"/>
              </w:rPr>
              <w:t>4</w:t>
            </w:r>
          </w:p>
        </w:tc>
        <w:tc>
          <w:tcPr>
            <w:tcW w:w="1951" w:type="dxa"/>
            <w:vAlign w:val="center"/>
          </w:tcPr>
          <w:p>
            <w:pPr>
              <w:spacing w:after="5"/>
              <w:ind w:right="367"/>
              <w:jc w:val="center"/>
              <w:rPr>
                <w:rFonts w:ascii="宋体" w:eastAsia="宋体" w:cs="Times New Roman"/>
                <w:sz w:val="24"/>
                <w:szCs w:val="20"/>
              </w:rPr>
            </w:pPr>
            <w:r>
              <w:rPr>
                <w:rFonts w:hint="eastAsia" w:ascii="宋体" w:eastAsia="宋体" w:cs="Times New Roman"/>
                <w:sz w:val="24"/>
                <w:szCs w:val="20"/>
              </w:rPr>
              <w:t>售后服务及承诺</w:t>
            </w:r>
          </w:p>
          <w:p>
            <w:pPr>
              <w:spacing w:after="5"/>
              <w:ind w:right="367"/>
              <w:jc w:val="center"/>
              <w:rPr>
                <w:rFonts w:ascii="宋体" w:eastAsia="宋体" w:cs="Times New Roman"/>
                <w:sz w:val="24"/>
                <w:szCs w:val="20"/>
              </w:rPr>
            </w:pPr>
            <w:r>
              <w:rPr>
                <w:rFonts w:hint="eastAsia" w:ascii="宋体" w:eastAsia="宋体" w:cs="Times New Roman"/>
                <w:sz w:val="24"/>
                <w:szCs w:val="20"/>
              </w:rPr>
              <w:t>（10）</w:t>
            </w:r>
          </w:p>
        </w:tc>
        <w:tc>
          <w:tcPr>
            <w:tcW w:w="4854" w:type="dxa"/>
          </w:tcPr>
          <w:p>
            <w:pPr>
              <w:spacing w:after="5"/>
              <w:ind w:right="367"/>
              <w:rPr>
                <w:rFonts w:ascii="宋体" w:eastAsia="宋体" w:cs="Times New Roman"/>
                <w:sz w:val="24"/>
                <w:szCs w:val="20"/>
              </w:rPr>
            </w:pPr>
            <w:r>
              <w:rPr>
                <w:rFonts w:hint="eastAsia" w:ascii="宋体" w:eastAsia="宋体" w:cs="Times New Roman"/>
                <w:sz w:val="24"/>
                <w:szCs w:val="20"/>
              </w:rPr>
              <w:t>根据投标人售后服务计划的内容及招标文件要求的承诺内容的完整性、针对性、全面性等。</w:t>
            </w:r>
          </w:p>
        </w:tc>
        <w:tc>
          <w:tcPr>
            <w:tcW w:w="957" w:type="dxa"/>
          </w:tcPr>
          <w:p>
            <w:pPr>
              <w:spacing w:after="5"/>
              <w:ind w:right="367"/>
              <w:rPr>
                <w:rFonts w:ascii="宋体" w:eastAsia="宋体" w:cs="Times New Roman"/>
                <w:sz w:val="24"/>
                <w:szCs w:val="20"/>
              </w:rPr>
            </w:pPr>
          </w:p>
        </w:tc>
        <w:tc>
          <w:tcPr>
            <w:tcW w:w="1233" w:type="dxa"/>
          </w:tcPr>
          <w:p>
            <w:pPr>
              <w:spacing w:after="5"/>
              <w:ind w:right="367"/>
              <w:rPr>
                <w:rFonts w:ascii="宋体" w:eastAsia="宋体" w:cs="Times New Roman"/>
                <w:sz w:val="24"/>
                <w:szCs w:val="20"/>
              </w:rPr>
            </w:pPr>
          </w:p>
        </w:tc>
      </w:tr>
    </w:tbl>
    <w:p>
      <w:pPr>
        <w:ind w:firstLine="2650" w:firstLineChars="600"/>
      </w:pPr>
      <w:r>
        <w:rPr>
          <w:rFonts w:asciiTheme="minorEastAsia" w:hAnsiTheme="minorEastAsia" w:eastAsiaTheme="minorEastAsia"/>
          <w:b/>
          <w:bCs/>
          <w:sz w:val="44"/>
          <w:szCs w:val="44"/>
        </w:rPr>
        <w:t>综合评分</w:t>
      </w:r>
      <w:r>
        <w:rPr>
          <w:rFonts w:hint="eastAsia" w:asciiTheme="minorEastAsia" w:hAnsiTheme="minorEastAsia" w:eastAsiaTheme="minorEastAsia"/>
          <w:b/>
          <w:bCs/>
          <w:sz w:val="44"/>
          <w:szCs w:val="44"/>
        </w:rPr>
        <w:t>办</w:t>
      </w:r>
      <w:r>
        <w:rPr>
          <w:rFonts w:asciiTheme="minorEastAsia" w:hAnsiTheme="minorEastAsia" w:eastAsiaTheme="minorEastAsia"/>
          <w:b/>
          <w:bCs/>
          <w:sz w:val="44"/>
          <w:szCs w:val="44"/>
        </w:rPr>
        <w:t>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A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小雨豆</cp:lastModifiedBy>
  <dcterms:modified xsi:type="dcterms:W3CDTF">2021-07-19T00:52:39Z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27B08090FB4849C9B21BD612C00E202C</vt:lpwstr>
  </property>
</Properties>
</file>